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9357FB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04579740483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CONSORZIO INTERUNIVERSITARIO RISONANZE MAGNETICHE DI METALLOPROTEINE PARAMAGNETICHE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Ente Pubblico non Economico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Toscana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1</w:t>
      </w:r>
    </w:p>
    <w:p w:rsidR="007C4A01" w:rsidRDefault="007C4A01" w:rsidP="00A82AEF">
      <w:r>
        <w:t xml:space="preserve">Numero di dipendenti con funzioni dirigenziali: </w:t>
      </w:r>
      <w:r w:rsidR="006879CD">
        <w:t>1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GIACOMO</w:t>
      </w:r>
    </w:p>
    <w:p w:rsidR="000D2A7E" w:rsidRDefault="000D2A7E" w:rsidP="000D2A7E">
      <w:r>
        <w:t>Cognome RPC</w:t>
      </w:r>
      <w:r w:rsidR="007C4A01">
        <w:t>T</w:t>
      </w:r>
      <w:r w:rsidR="00B86349">
        <w:t>: PARIGI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Altro</w:t>
      </w:r>
    </w:p>
    <w:p w:rsidR="000D2A7E" w:rsidRDefault="000D2A7E" w:rsidP="000D2A7E">
      <w:r>
        <w:t xml:space="preserve">Posizione occupata: </w:t>
      </w:r>
      <w:r w:rsidR="00B86349">
        <w:t>Incaricato di ricerca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17/03/2021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/>
    <w:p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 xml:space="preserve">Il codice di comportamento è stato adottato nel 2021 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per le ridotte dimensioni dell'ente non e' possibile predisporre questa programmazione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88657653"/>
      <w:r>
        <w:t>Trasferimento d’ufficio</w:t>
      </w:r>
      <w:bookmarkEnd w:id="10"/>
    </w:p>
    <w:p w:rsidR="000E2B36" w:rsidRDefault="000E2B36" w:rsidP="00B608A5"/>
    <w:p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>per le ridotte dimensioni dell'ente si ritiene poco probabile il verificarsi di tali eventi</w:t>
      </w:r>
    </w:p>
    <w:p w:rsidR="00B417C3" w:rsidRDefault="00B417C3" w:rsidP="00354388"/>
    <w:p w:rsidR="009B6C9E" w:rsidRDefault="009B6C9E" w:rsidP="00354388"/>
    <w:p w:rsidR="009B6C9E" w:rsidRDefault="009B6C9E" w:rsidP="00354388"/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</w:p>
    <w:p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</w:r>
      <w:r>
        <w:lastRenderedPageBreak/>
        <w:t xml:space="preserve">  - Sui contenuti del Piano Triennale di Prevenzione della Corruzione e della Trasparenza</w:t>
      </w:r>
      <w:r>
        <w:br/>
        <w:t xml:space="preserve">    - RPCT per un numero medio di ore 3</w:t>
      </w:r>
      <w:r>
        <w:br/>
        <w:t xml:space="preserve">    - Funzionari per un numero medio di ore 3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società a responsabilità limitata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/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88657658"/>
      <w:proofErr w:type="spellStart"/>
      <w:r>
        <w:t>Pantouflage</w:t>
      </w:r>
      <w:bookmarkEnd w:id="15"/>
      <w:proofErr w:type="spellEnd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</w:t>
      </w:r>
      <w:r>
        <w:lastRenderedPageBreak/>
        <w:t xml:space="preserve">idonei a garantire la corretta e continua attuazione della stessa per le seguenti motivazioni: </w:t>
      </w:r>
      <w:r>
        <w:br/>
        <w:t>per le ridotte dimensioni dell'ente si ritiene poco probabile il verificarsi di tali eventi e quindi non si ritiene necessaria l'adozione di tali misure</w:t>
      </w:r>
    </w:p>
    <w:p w:rsidR="00C84FCB" w:rsidRDefault="00C84FCB" w:rsidP="00B33A5B"/>
    <w:p w:rsidR="00C84FCB" w:rsidRDefault="00C84FCB" w:rsidP="00B33A5B"/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per le ridotte dimensioni dell'ente si ritiene poco probabile il verificarsi di tali eventi e quindi non si ritiene necessaria l'adozione di tali misure</w:t>
      </w:r>
    </w:p>
    <w:p w:rsidR="00634F49" w:rsidRDefault="00634F49" w:rsidP="00C57E07"/>
    <w:p w:rsidR="00634F49" w:rsidRDefault="00634F49" w:rsidP="00C57E07"/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per le ridotte dimensioni dell'ente si ritiene poco probabile il verificarsi di tali eventi e quindi non si ritiene necessaria l'adozione di tali misure</w:t>
      </w:r>
    </w:p>
    <w:p w:rsidR="002017E5" w:rsidRDefault="002017E5" w:rsidP="00A054EE"/>
    <w:p w:rsidR="002017E5" w:rsidRDefault="002017E5" w:rsidP="00A054EE">
      <w:bookmarkStart w:id="18" w:name="_Hlk88649032"/>
    </w:p>
    <w:bookmarkEnd w:id="18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9" w:name="_Toc88657661"/>
      <w:r>
        <w:t>Rapporti con i portatori di interessi particolari</w:t>
      </w:r>
      <w:bookmarkEnd w:id="19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1161CF" w:rsidP="005D53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20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il consorzio sta verificando l'impatto positivo derivante dall'implementazione delle misure dell'anticorruzione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1" w:name="_Toc88657663"/>
      <w:r>
        <w:t>RENDICONTAZIONE MISURE SPECIFICHE</w:t>
      </w:r>
      <w:bookmarkEnd w:id="21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2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DA7E75">
        <w:tc>
          <w:tcPr>
            <w:tcW w:w="0" w:type="auto"/>
          </w:tcPr>
          <w:p w:rsidR="00DA7E75" w:rsidRDefault="009357FB">
            <w:r>
              <w:t>Misure di regolamentazione</w:t>
            </w:r>
          </w:p>
        </w:tc>
        <w:tc>
          <w:tcPr>
            <w:tcW w:w="0" w:type="auto"/>
          </w:tcPr>
          <w:p w:rsidR="00DA7E75" w:rsidRDefault="009357FB">
            <w:r>
              <w:t>1</w:t>
            </w:r>
          </w:p>
        </w:tc>
        <w:tc>
          <w:tcPr>
            <w:tcW w:w="0" w:type="auto"/>
          </w:tcPr>
          <w:p w:rsidR="00DA7E75" w:rsidRDefault="009357FB">
            <w:r>
              <w:t>1</w:t>
            </w:r>
          </w:p>
        </w:tc>
        <w:tc>
          <w:tcPr>
            <w:tcW w:w="0" w:type="auto"/>
          </w:tcPr>
          <w:p w:rsidR="00DA7E75" w:rsidRDefault="009357FB">
            <w:r>
              <w:t>0</w:t>
            </w:r>
          </w:p>
        </w:tc>
        <w:tc>
          <w:tcPr>
            <w:tcW w:w="0" w:type="auto"/>
          </w:tcPr>
          <w:p w:rsidR="00DA7E75" w:rsidRDefault="009357FB">
            <w:r>
              <w:t>100</w:t>
            </w:r>
          </w:p>
        </w:tc>
      </w:tr>
      <w:tr w:rsidR="00DA7E75">
        <w:tc>
          <w:tcPr>
            <w:tcW w:w="0" w:type="auto"/>
          </w:tcPr>
          <w:p w:rsidR="00DA7E75" w:rsidRDefault="009357FB">
            <w:r>
              <w:t>TOTALI</w:t>
            </w:r>
          </w:p>
        </w:tc>
        <w:tc>
          <w:tcPr>
            <w:tcW w:w="0" w:type="auto"/>
          </w:tcPr>
          <w:p w:rsidR="00DA7E75" w:rsidRDefault="009357FB">
            <w:r>
              <w:t>1</w:t>
            </w:r>
          </w:p>
        </w:tc>
        <w:tc>
          <w:tcPr>
            <w:tcW w:w="0" w:type="auto"/>
          </w:tcPr>
          <w:p w:rsidR="00DA7E75" w:rsidRDefault="009357FB">
            <w:r>
              <w:t>1</w:t>
            </w:r>
          </w:p>
        </w:tc>
        <w:tc>
          <w:tcPr>
            <w:tcW w:w="0" w:type="auto"/>
          </w:tcPr>
          <w:p w:rsidR="00DA7E75" w:rsidRDefault="009357FB">
            <w:r>
              <w:t>0</w:t>
            </w:r>
          </w:p>
        </w:tc>
        <w:tc>
          <w:tcPr>
            <w:tcW w:w="0" w:type="auto"/>
          </w:tcPr>
          <w:p w:rsidR="00DA7E75" w:rsidRDefault="009357FB">
            <w:r>
              <w:t>100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3" w:name="_Toc88657665"/>
      <w:r w:rsidRPr="00644242">
        <w:lastRenderedPageBreak/>
        <w:t>MONITORAGGIO GESTIONE DEL RISCHIO</w:t>
      </w:r>
      <w:bookmarkEnd w:id="23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individuare e far emergere situazioni di rischio corruttivo e di intervenire con adeguati rimedi  è aumentata</w:t>
      </w:r>
      <w:r>
        <w:br/>
        <w:t xml:space="preserve">  - la reputazione dell'ente  è aumentata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5" w:name="_Toc88657667"/>
      <w:r>
        <w:t>MONITORAGGIO PROCEDIMENTI DISCIPLINARI</w:t>
      </w:r>
      <w:bookmarkEnd w:id="25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6" w:name="_Toc88657668"/>
      <w:r>
        <w:t>CONSIDERAZIONI GENERALI</w:t>
      </w:r>
      <w:bookmarkEnd w:id="26"/>
      <w:r w:rsidRPr="00995656">
        <w:t xml:space="preserve"> </w:t>
      </w:r>
    </w:p>
    <w:p w:rsidR="00936A6B" w:rsidRDefault="00936A6B" w:rsidP="002205E8"/>
    <w:p w:rsidR="00C8510A" w:rsidRDefault="00C8510A" w:rsidP="00194392"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buono per le seguenti ragioni: il consorzio ha attuato quanto previsto dal piano 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attuate sia idoneo, per le seguenti ragioni:il consorzio ha attuato quanto previsto dal piano </w:t>
      </w:r>
      <w:r>
        <w:br/>
        <w:t xml:space="preserve"> </w:t>
      </w:r>
      <w:r>
        <w:br/>
        <w:t xml:space="preserve">Si ritiene che l'esercizio del ruolo di impulso e coordinamento del RPCT rispetto alla messa in atto del processo di gestione del rischio (definito attraverso una valutazione sintetica) sia stato idoneo, per le seguenti ragioni:l'RPCP svolge le funzioni previste dal suo ruolo 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7" w:name="_Toc88657669"/>
      <w:r>
        <w:t>MONITORAGGIO MISURE SPECIFICHE</w:t>
      </w:r>
      <w:bookmarkEnd w:id="27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8" w:name="_Toc88657670"/>
      <w:r>
        <w:t>Misure specifiche di controllo</w:t>
      </w:r>
      <w:bookmarkEnd w:id="28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9" w:name="_Toc88657671"/>
      <w:r>
        <w:t>Misure specifiche di trasparenza</w:t>
      </w:r>
      <w:bookmarkEnd w:id="29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0" w:name="_Toc88657672"/>
      <w:r>
        <w:t xml:space="preserve">Misure specifiche di </w:t>
      </w:r>
      <w:r w:rsidRPr="00DC0DEB">
        <w:t>definizione e promozione dell’etica e di standard di comportamento</w:t>
      </w:r>
      <w:bookmarkEnd w:id="30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1" w:name="_Toc88657673"/>
      <w:r>
        <w:t>Misure specifiche di regolamentazione</w:t>
      </w:r>
      <w:bookmarkEnd w:id="31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A. Concorsi e prove selettive</w:t>
      </w:r>
      <w:r>
        <w:br/>
        <w:t>Denominazione misura: codice etico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2" w:name="_Toc88657674"/>
      <w:r w:rsidRPr="002954F2">
        <w:t>Misure specifiche di semplificazione</w:t>
      </w:r>
      <w:bookmarkEnd w:id="32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5"/>
      <w:r w:rsidRPr="002954F2">
        <w:t>Misure</w:t>
      </w:r>
      <w:r>
        <w:t xml:space="preserve"> specifiche di formazione</w:t>
      </w:r>
      <w:bookmarkEnd w:id="33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4" w:name="_Toc88657676"/>
      <w:r>
        <w:t>Misure specifiche di rotazione</w:t>
      </w:r>
      <w:bookmarkEnd w:id="34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5" w:name="_Toc88657677"/>
      <w:r>
        <w:t>Misure specifiche di disciplina del conflitto di interessi</w:t>
      </w:r>
      <w:bookmarkEnd w:id="35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224" w:rsidRDefault="001B4224" w:rsidP="00424EBB">
      <w:r>
        <w:separator/>
      </w:r>
    </w:p>
  </w:endnote>
  <w:endnote w:type="continuationSeparator" w:id="0">
    <w:p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224" w:rsidRDefault="001B4224" w:rsidP="00424EBB">
      <w:r>
        <w:separator/>
      </w:r>
    </w:p>
  </w:footnote>
  <w:footnote w:type="continuationSeparator" w:id="0">
    <w:p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57FB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A7E75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3FA9FC-FF1E-40A0-BEA1-14C9EFC6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2497</Words>
  <Characters>14233</Characters>
  <Application>Microsoft Office Word</Application>
  <DocSecurity>4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digloria</cp:lastModifiedBy>
  <cp:revision>2</cp:revision>
  <cp:lastPrinted>2019-09-03T12:09:00Z</cp:lastPrinted>
  <dcterms:created xsi:type="dcterms:W3CDTF">2024-01-24T16:49:00Z</dcterms:created>
  <dcterms:modified xsi:type="dcterms:W3CDTF">2024-01-24T16:49:00Z</dcterms:modified>
</cp:coreProperties>
</file>